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1A" w:rsidRDefault="005664DC" w:rsidP="009A7093">
      <w:pPr>
        <w:widowControl w:val="0"/>
        <w:adjustRightInd/>
        <w:snapToGrid/>
        <w:spacing w:beforeLines="100" w:afterLines="50" w:line="400" w:lineRule="exact"/>
        <w:ind w:firstLine="200"/>
        <w:jc w:val="center"/>
        <w:outlineLvl w:val="0"/>
        <w:rPr>
          <w:rFonts w:ascii="宋体" w:eastAsia="宋体" w:hAnsi="宋体" w:cstheme="majorBidi"/>
          <w:b/>
          <w:bCs/>
          <w:kern w:val="2"/>
          <w:sz w:val="30"/>
          <w:szCs w:val="30"/>
        </w:rPr>
      </w:pPr>
      <w:r>
        <w:rPr>
          <w:rFonts w:ascii="宋体" w:eastAsia="宋体" w:hAnsi="宋体" w:cstheme="majorBidi" w:hint="eastAsia"/>
          <w:b/>
          <w:bCs/>
          <w:kern w:val="2"/>
          <w:sz w:val="30"/>
          <w:szCs w:val="30"/>
        </w:rPr>
        <w:t>上饶市第二人民医院经营能力提升项目需求方案</w:t>
      </w:r>
    </w:p>
    <w:p w:rsidR="005664DC" w:rsidRPr="005664DC" w:rsidRDefault="005664DC" w:rsidP="005664DC">
      <w:pPr>
        <w:pStyle w:val="208521"/>
        <w:ind w:firstLine="420"/>
      </w:pPr>
    </w:p>
    <w:p w:rsidR="0090681A" w:rsidRDefault="00164E2C">
      <w:pPr>
        <w:keepNext/>
        <w:keepLines/>
        <w:widowControl w:val="0"/>
        <w:adjustRightInd/>
        <w:snapToGrid/>
        <w:spacing w:before="260" w:after="260" w:line="400" w:lineRule="exact"/>
        <w:jc w:val="both"/>
        <w:outlineLvl w:val="1"/>
        <w:rPr>
          <w:rFonts w:ascii="宋体" w:eastAsia="宋体" w:hAnsi="宋体" w:cs="Times New Roman"/>
          <w:b/>
          <w:bCs/>
          <w:kern w:val="2"/>
          <w:sz w:val="24"/>
          <w:szCs w:val="24"/>
        </w:rPr>
      </w:pPr>
      <w:bookmarkStart w:id="0" w:name="_Toc50480088"/>
      <w:bookmarkStart w:id="1" w:name="_Toc217446094"/>
      <w:r>
        <w:rPr>
          <w:rFonts w:ascii="宋体" w:eastAsia="宋体" w:hAnsi="宋体" w:cs="Times New Roman" w:hint="eastAsia"/>
          <w:b/>
          <w:bCs/>
          <w:kern w:val="2"/>
          <w:sz w:val="24"/>
          <w:szCs w:val="24"/>
        </w:rPr>
        <w:t>一、项目</w:t>
      </w:r>
      <w:bookmarkEnd w:id="0"/>
      <w:bookmarkEnd w:id="1"/>
      <w:r>
        <w:rPr>
          <w:rFonts w:ascii="宋体" w:eastAsia="宋体" w:hAnsi="宋体" w:cs="Times New Roman" w:hint="eastAsia"/>
          <w:b/>
          <w:bCs/>
          <w:kern w:val="2"/>
          <w:sz w:val="24"/>
          <w:szCs w:val="24"/>
        </w:rPr>
        <w:t>基本内容</w:t>
      </w:r>
    </w:p>
    <w:p w:rsidR="0090681A" w:rsidRPr="008B6C19" w:rsidRDefault="005664DC" w:rsidP="008B6C19">
      <w:pPr>
        <w:widowControl w:val="0"/>
        <w:adjustRightInd/>
        <w:snapToGrid/>
        <w:spacing w:after="0" w:line="400" w:lineRule="exact"/>
        <w:ind w:firstLineChars="200" w:firstLine="480"/>
        <w:jc w:val="both"/>
        <w:rPr>
          <w:rFonts w:ascii="宋体" w:eastAsia="宋体" w:hAnsi="宋体" w:cs="Times New Roman"/>
          <w:kern w:val="2"/>
          <w:sz w:val="24"/>
          <w:szCs w:val="24"/>
        </w:rPr>
      </w:pPr>
      <w:bookmarkStart w:id="2" w:name="_Toc217446095"/>
      <w:r>
        <w:rPr>
          <w:rFonts w:ascii="宋体" w:eastAsia="宋体" w:hAnsi="宋体" w:cs="Times New Roman" w:hint="eastAsia"/>
          <w:kern w:val="2"/>
          <w:sz w:val="24"/>
          <w:szCs w:val="24"/>
        </w:rPr>
        <w:t>为</w:t>
      </w:r>
      <w:r w:rsidR="00164E2C">
        <w:rPr>
          <w:rFonts w:ascii="宋体" w:eastAsia="宋体" w:hAnsi="宋体" w:cs="Times New Roman" w:hint="eastAsia"/>
          <w:kern w:val="2"/>
          <w:sz w:val="24"/>
          <w:szCs w:val="24"/>
        </w:rPr>
        <w:t>贯彻国家深化医改精神，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引入现代医院管理理念，</w:t>
      </w:r>
      <w:r w:rsidR="00164E2C">
        <w:rPr>
          <w:rFonts w:ascii="宋体" w:eastAsia="宋体" w:hAnsi="宋体" w:cs="Times New Roman" w:hint="eastAsia"/>
          <w:kern w:val="2"/>
          <w:sz w:val="24"/>
          <w:szCs w:val="24"/>
        </w:rPr>
        <w:t>优化医院绩效工资分配激励机制和考核机制，按照国家、省、市相关医改文件和DRG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s</w:t>
      </w:r>
      <w:r w:rsidR="00164E2C">
        <w:rPr>
          <w:rFonts w:ascii="宋体" w:eastAsia="宋体" w:hAnsi="宋体" w:cs="Times New Roman" w:hint="eastAsia"/>
          <w:kern w:val="2"/>
          <w:sz w:val="24"/>
          <w:szCs w:val="24"/>
        </w:rPr>
        <w:t>医保支付方式，建立有责任、有激励、有约束、有竞争、有活力的医院经营机制和激励机制，向临床一线岗位倾斜，体现多劳多得，优绩优酬，充分调动职工工作积极性、主动性和创造性，整体提升医院的经营能力，促进医院持续、健康发展。</w:t>
      </w:r>
      <w:bookmarkStart w:id="3" w:name="_Toc50480089"/>
    </w:p>
    <w:p w:rsidR="0090681A" w:rsidRDefault="008B6C19">
      <w:pPr>
        <w:keepNext/>
        <w:keepLines/>
        <w:widowControl w:val="0"/>
        <w:adjustRightInd/>
        <w:snapToGrid/>
        <w:spacing w:before="260" w:after="260" w:line="400" w:lineRule="exact"/>
        <w:jc w:val="both"/>
        <w:outlineLvl w:val="1"/>
        <w:rPr>
          <w:rFonts w:ascii="宋体" w:eastAsia="宋体" w:hAnsi="宋体" w:cs="宋体"/>
          <w:color w:val="000000"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kern w:val="2"/>
          <w:sz w:val="24"/>
          <w:szCs w:val="24"/>
        </w:rPr>
        <w:t>二</w:t>
      </w:r>
      <w:r w:rsidR="00164E2C">
        <w:rPr>
          <w:rFonts w:ascii="宋体" w:eastAsia="宋体" w:hAnsi="宋体" w:cs="Times New Roman" w:hint="eastAsia"/>
          <w:b/>
          <w:bCs/>
          <w:kern w:val="2"/>
          <w:sz w:val="24"/>
          <w:szCs w:val="24"/>
        </w:rPr>
        <w:t>、</w:t>
      </w:r>
      <w:bookmarkEnd w:id="2"/>
      <w:bookmarkEnd w:id="3"/>
      <w:r w:rsidR="00164E2C">
        <w:rPr>
          <w:rFonts w:ascii="宋体" w:eastAsia="宋体" w:hAnsi="宋体" w:cs="Times New Roman" w:hint="eastAsia"/>
          <w:b/>
          <w:bCs/>
          <w:kern w:val="2"/>
          <w:sz w:val="24"/>
          <w:szCs w:val="24"/>
        </w:rPr>
        <w:t>服务需求</w:t>
      </w:r>
    </w:p>
    <w:p w:rsidR="0090681A" w:rsidRDefault="00164E2C">
      <w:pPr>
        <w:keepNext/>
        <w:keepLines/>
        <w:widowControl w:val="0"/>
        <w:numPr>
          <w:ilvl w:val="0"/>
          <w:numId w:val="1"/>
        </w:numPr>
        <w:spacing w:after="0" w:line="360" w:lineRule="auto"/>
        <w:jc w:val="both"/>
        <w:outlineLvl w:val="2"/>
        <w:rPr>
          <w:rFonts w:ascii="宋体" w:eastAsia="宋体" w:hAnsi="宋体" w:cs="宋体"/>
          <w:b/>
          <w:color w:val="000000"/>
          <w:kern w:val="2"/>
          <w:sz w:val="24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2"/>
          <w:sz w:val="24"/>
          <w:szCs w:val="32"/>
        </w:rPr>
        <w:t>绩效管理体系设计与实施内容</w:t>
      </w:r>
    </w:p>
    <w:p w:rsidR="0090681A" w:rsidRDefault="00164E2C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8"/>
        </w:rPr>
        <w:t>为医院建立一套</w:t>
      </w:r>
      <w:r>
        <w:rPr>
          <w:rFonts w:ascii="宋体" w:eastAsia="宋体" w:hAnsi="宋体" w:cs="宋体" w:hint="eastAsia"/>
          <w:bCs/>
          <w:sz w:val="24"/>
          <w:szCs w:val="24"/>
        </w:rPr>
        <w:t>以预算为基础，工作量（DRGs）为依据的现代医院绩效管理体系建设方案。</w:t>
      </w:r>
    </w:p>
    <w:p w:rsidR="0090681A" w:rsidRDefault="00164E2C">
      <w:pPr>
        <w:spacing w:line="360" w:lineRule="auto"/>
        <w:ind w:firstLine="480"/>
        <w:jc w:val="both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>
        <w:rPr>
          <w:rFonts w:ascii="宋体" w:eastAsia="宋体" w:hAnsi="宋体" w:cs="宋体"/>
          <w:color w:val="000000"/>
          <w:sz w:val="24"/>
          <w:szCs w:val="24"/>
        </w:rPr>
        <w:t>1）科室经济核算和可控成本管理方案设计与实施；</w:t>
      </w:r>
    </w:p>
    <w:p w:rsidR="0090681A" w:rsidRDefault="00164E2C">
      <w:pPr>
        <w:spacing w:line="360" w:lineRule="auto"/>
        <w:ind w:firstLine="480"/>
        <w:jc w:val="both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>
        <w:rPr>
          <w:rFonts w:ascii="宋体" w:eastAsia="宋体" w:hAnsi="宋体" w:cs="宋体"/>
          <w:color w:val="000000"/>
          <w:sz w:val="24"/>
          <w:szCs w:val="24"/>
        </w:rPr>
        <w:t>2）医院绩效工资一次分配方案设计与实施；</w:t>
      </w:r>
    </w:p>
    <w:p w:rsidR="0090681A" w:rsidRDefault="00164E2C">
      <w:pPr>
        <w:spacing w:line="360" w:lineRule="auto"/>
        <w:ind w:firstLine="480"/>
        <w:jc w:val="both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>
        <w:rPr>
          <w:rFonts w:ascii="宋体" w:eastAsia="宋体" w:hAnsi="宋体" w:cs="宋体"/>
          <w:color w:val="000000"/>
          <w:sz w:val="24"/>
          <w:szCs w:val="24"/>
        </w:rPr>
        <w:t>3）拟定科室绩效二次分配指导意见，指导和确定科室绩效工资二次分配方案设计与实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施；</w:t>
      </w:r>
    </w:p>
    <w:p w:rsidR="0090681A" w:rsidRDefault="00164E2C">
      <w:pPr>
        <w:spacing w:line="360" w:lineRule="auto"/>
        <w:ind w:firstLine="480"/>
        <w:jc w:val="both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</w:t>
      </w:r>
      <w:r>
        <w:rPr>
          <w:rFonts w:ascii="宋体" w:eastAsia="宋体" w:hAnsi="宋体" w:cs="宋体"/>
          <w:color w:val="000000"/>
          <w:sz w:val="24"/>
          <w:szCs w:val="24"/>
        </w:rPr>
        <w:t>4）综合医院绩效考核方案设计与实施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。</w:t>
      </w:r>
    </w:p>
    <w:p w:rsidR="0090681A" w:rsidRDefault="00164E2C" w:rsidP="00DD6788">
      <w:pPr>
        <w:pStyle w:val="a5"/>
        <w:ind w:firstLine="241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（二）绩效考核要求</w:t>
      </w:r>
    </w:p>
    <w:p w:rsidR="0090681A" w:rsidRDefault="00164E2C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1、医、技人员绩效考核方案</w:t>
      </w:r>
    </w:p>
    <w:p w:rsidR="0090681A" w:rsidRDefault="00164E2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驱动临床绩效量化考核。在院内盈亏总体平衡的基础上，以预算为导向,结合国家二级医院绩效考核指标，建立以DRG运行数据为依据的临床绩效考核体系并予以落实，重点考量反映临床诊疗能力的门急诊人次、病例组合指数、权重、时间指数、费用指数、药耗指数、三四级手术（操作）等指标。绩效考核体现激励为主、处罚为辅、兼顾特殊、分科核算，不与科室收入挂钩。</w:t>
      </w:r>
    </w:p>
    <w:p w:rsidR="0090681A" w:rsidRDefault="00164E2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（2）医技、医辅、健康管理中心等科室医、技人员以劳动强度、时间、复杂程度、医疗风险为依据，合理设定工作量权重，根据业务结构和历史数据，制定绩效考核方案并予以落实，鼓励多劳多得、开展新业务。</w:t>
      </w:r>
    </w:p>
    <w:p w:rsidR="0090681A" w:rsidRDefault="00164E2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（3）辅导各科室建立二次分配方案并予以落实，以出院病人数（临床科室）、检查人次（医技、医辅科室）等工作量为主要依据，结合病人危重程度等指标进行考核。</w:t>
      </w:r>
    </w:p>
    <w:p w:rsidR="0090681A" w:rsidRDefault="00164E2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（4）从手术风险、技术难度或操作的复杂程度及消耗劳动时间等角度进行手术分级，以手术人次和资源消耗情况为依据制定手术绩效方案并予以落实。</w:t>
      </w:r>
    </w:p>
    <w:p w:rsidR="0090681A" w:rsidRDefault="00164E2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5）强化成本控制，开展增量项目。在保证医疗质量安全的情况下着重控制药品、耗材、办公用品等资源消耗成本，优化收入结构；分析科室实际情况及市场需求，挖掘医院潜在增量点，帮助科室开展增量项目。</w:t>
      </w:r>
    </w:p>
    <w:p w:rsidR="0090681A" w:rsidRDefault="00164E2C">
      <w:pPr>
        <w:overflowPunct w:val="0"/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2、护理人员绩效考核方案</w:t>
      </w:r>
    </w:p>
    <w:p w:rsidR="0090681A" w:rsidRDefault="00164E2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实行护理垂直管理（覆盖临床、医技、门诊、消毒供应室、营养室、预防保健科、健康管理中心等所有科室护理人员），细化各护理单元需求，依据各科病患及工作特性，提出护理人员数量建议；将全院的护理岗位按职能要求划分为不同层级岗位，并赋予相应岗位系数。</w:t>
      </w:r>
    </w:p>
    <w:p w:rsidR="0090681A" w:rsidRDefault="00164E2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（2）以预算为导向，将床日数、出院人次作为主要考核方向，考虑护理级别、护理时数、CMI值、质量控制、服务满意度等因素制定科学合理的护理绩效考核方案，细化护理单元二次分配实施细则，并予以落实。</w:t>
      </w:r>
    </w:p>
    <w:p w:rsidR="0090681A" w:rsidRDefault="00164E2C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3、科主任绩效考核方案</w:t>
      </w:r>
    </w:p>
    <w:p w:rsidR="0090681A" w:rsidRDefault="00164E2C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将医院总体目标分解形成科主任考核目标，实行月度和年度考核并行。根据科室特点和业务性质，从科室医疗质量、运营效率、学科人才队伍建设、满意度等二级医院绩效考核指标，制定科主任绩效考核方案并予以落实。</w:t>
      </w:r>
    </w:p>
    <w:p w:rsidR="0090681A" w:rsidRDefault="00164E2C">
      <w:pPr>
        <w:spacing w:line="360" w:lineRule="auto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4、行政后勤人员绩效考核方案</w:t>
      </w:r>
    </w:p>
    <w:p w:rsidR="0090681A" w:rsidRDefault="00164E2C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推进行政后勤部门及岗位层级管理，以预算为导向，根据劳动强度、工作难度及贡献度</w:t>
      </w:r>
      <w:r>
        <w:rPr>
          <w:rFonts w:ascii="宋体" w:eastAsia="宋体" w:hAnsi="宋体" w:cs="宋体" w:hint="eastAsia"/>
          <w:sz w:val="24"/>
          <w:szCs w:val="24"/>
        </w:rPr>
        <w:t>对职能部门岗位进行科学合理的评估，</w:t>
      </w:r>
      <w:r>
        <w:rPr>
          <w:rFonts w:ascii="宋体" w:eastAsia="宋体" w:hAnsi="宋体" w:cs="宋体" w:hint="eastAsia"/>
          <w:bCs/>
          <w:sz w:val="24"/>
          <w:szCs w:val="24"/>
        </w:rPr>
        <w:t>确定行政后勤部门系数，</w:t>
      </w:r>
      <w:r>
        <w:rPr>
          <w:rFonts w:ascii="宋体" w:eastAsia="宋体" w:hAnsi="宋体" w:cs="宋体" w:hint="eastAsia"/>
          <w:bCs/>
          <w:sz w:val="24"/>
          <w:szCs w:val="24"/>
        </w:rPr>
        <w:lastRenderedPageBreak/>
        <w:t>同时</w:t>
      </w:r>
      <w:r>
        <w:rPr>
          <w:rFonts w:ascii="宋体" w:eastAsia="宋体" w:hAnsi="宋体" w:cs="宋体" w:hint="eastAsia"/>
          <w:sz w:val="24"/>
          <w:szCs w:val="24"/>
        </w:rPr>
        <w:t>梳理各部门现有岗位，并赋予相应的岗位系数，实现按岗取酬；</w:t>
      </w:r>
      <w:r>
        <w:rPr>
          <w:rFonts w:ascii="宋体" w:eastAsia="宋体" w:hAnsi="宋体" w:cs="宋体" w:hint="eastAsia"/>
          <w:bCs/>
          <w:sz w:val="24"/>
          <w:szCs w:val="24"/>
        </w:rPr>
        <w:t>指导制定科室二次分配方案并予以落实。</w:t>
      </w:r>
    </w:p>
    <w:p w:rsidR="0090681A" w:rsidRDefault="00164E2C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5、科研教学岗及专项绩效考核方案</w:t>
      </w:r>
    </w:p>
    <w:p w:rsidR="0090681A" w:rsidRPr="0092076B" w:rsidRDefault="00164E2C" w:rsidP="0092076B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根据医院教学、科研工作，梳理优化教学科研岗位，确定相应岗位职责，制度绩效考核方案；同时从教学成果、科研项目、学术论文及专著、学术交流活动、知识产权专利、软件著作权、标准及新药研发、科研成果转化、平台建设（重点学科、重点实验室）等维度建立专项激励制度，促进学科建设发展。</w:t>
      </w:r>
    </w:p>
    <w:p w:rsidR="0090681A" w:rsidRDefault="00164E2C">
      <w:pPr>
        <w:keepNext/>
        <w:keepLines/>
        <w:widowControl w:val="0"/>
        <w:spacing w:after="0" w:line="360" w:lineRule="auto"/>
        <w:jc w:val="both"/>
        <w:outlineLvl w:val="2"/>
        <w:rPr>
          <w:rFonts w:ascii="宋体" w:eastAsia="宋体" w:hAnsi="宋体" w:cs="宋体"/>
          <w:b/>
          <w:color w:val="000000"/>
          <w:kern w:val="2"/>
          <w:sz w:val="24"/>
          <w:szCs w:val="32"/>
        </w:rPr>
      </w:pPr>
      <w:bookmarkStart w:id="4" w:name="_Toc50480092"/>
      <w:r>
        <w:rPr>
          <w:rFonts w:ascii="宋体" w:eastAsia="宋体" w:hAnsi="宋体" w:cs="宋体" w:hint="eastAsia"/>
          <w:b/>
          <w:color w:val="000000"/>
          <w:kern w:val="2"/>
          <w:sz w:val="24"/>
          <w:szCs w:val="32"/>
        </w:rPr>
        <w:t>（</w:t>
      </w:r>
      <w:r w:rsidR="00DD6788">
        <w:rPr>
          <w:rFonts w:ascii="宋体" w:eastAsia="宋体" w:hAnsi="宋体" w:cs="宋体" w:hint="eastAsia"/>
          <w:b/>
          <w:color w:val="000000"/>
          <w:kern w:val="2"/>
          <w:sz w:val="24"/>
          <w:szCs w:val="32"/>
        </w:rPr>
        <w:t>三</w:t>
      </w:r>
      <w:r>
        <w:rPr>
          <w:rFonts w:ascii="宋体" w:eastAsia="宋体" w:hAnsi="宋体" w:cs="宋体" w:hint="eastAsia"/>
          <w:b/>
          <w:color w:val="000000"/>
          <w:kern w:val="2"/>
          <w:sz w:val="24"/>
          <w:szCs w:val="32"/>
        </w:rPr>
        <w:t>）绩效管理培训要求</w:t>
      </w:r>
    </w:p>
    <w:p w:rsidR="0090681A" w:rsidRDefault="00164E2C">
      <w:pPr>
        <w:widowControl w:val="0"/>
        <w:adjustRightInd/>
        <w:snapToGrid/>
        <w:spacing w:after="0" w:line="500" w:lineRule="exact"/>
        <w:ind w:firstLine="480"/>
        <w:jc w:val="both"/>
        <w:rPr>
          <w:rFonts w:ascii="宋体" w:eastAsia="宋体" w:hAnsi="宋体" w:cs="宋体"/>
          <w:color w:val="000000"/>
          <w:kern w:val="2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2"/>
          <w:sz w:val="24"/>
          <w:szCs w:val="24"/>
        </w:rPr>
        <w:t>（1）医院绩效工资改革理念培训；</w:t>
      </w:r>
    </w:p>
    <w:p w:rsidR="0090681A" w:rsidRDefault="00164E2C">
      <w:pPr>
        <w:widowControl w:val="0"/>
        <w:adjustRightInd/>
        <w:snapToGrid/>
        <w:spacing w:after="0" w:line="500" w:lineRule="exact"/>
        <w:ind w:firstLine="480"/>
        <w:jc w:val="both"/>
        <w:rPr>
          <w:rFonts w:ascii="宋体" w:eastAsia="宋体" w:hAnsi="宋体" w:cs="宋体"/>
          <w:color w:val="000000"/>
          <w:kern w:val="2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2"/>
          <w:sz w:val="24"/>
          <w:szCs w:val="24"/>
        </w:rPr>
        <w:t>（2）医院新绩效工资方案专题讲解与培训；</w:t>
      </w:r>
    </w:p>
    <w:p w:rsidR="0090681A" w:rsidRDefault="00164E2C">
      <w:pPr>
        <w:widowControl w:val="0"/>
        <w:adjustRightInd/>
        <w:snapToGrid/>
        <w:spacing w:after="0" w:line="500" w:lineRule="exact"/>
        <w:ind w:firstLine="480"/>
        <w:jc w:val="both"/>
        <w:rPr>
          <w:rFonts w:ascii="宋体" w:eastAsia="宋体" w:hAnsi="宋体" w:cs="宋体"/>
          <w:color w:val="000000"/>
          <w:kern w:val="2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2"/>
          <w:sz w:val="24"/>
          <w:szCs w:val="24"/>
        </w:rPr>
        <w:t>（3）二次分配辅导培训，临床科主任、医技科主任、护士长分别进行；</w:t>
      </w:r>
    </w:p>
    <w:p w:rsidR="0090681A" w:rsidRDefault="00164E2C">
      <w:pPr>
        <w:widowControl w:val="0"/>
        <w:adjustRightInd/>
        <w:snapToGrid/>
        <w:spacing w:after="0" w:line="500" w:lineRule="exact"/>
        <w:ind w:firstLine="480"/>
        <w:jc w:val="both"/>
        <w:rPr>
          <w:rFonts w:ascii="宋体" w:eastAsia="宋体" w:hAnsi="宋体" w:cs="宋体"/>
          <w:color w:val="000000"/>
          <w:kern w:val="2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2"/>
          <w:sz w:val="24"/>
          <w:szCs w:val="24"/>
        </w:rPr>
        <w:t>（4）绩效考核辅导（职能科室负责人）；</w:t>
      </w:r>
    </w:p>
    <w:p w:rsidR="0090681A" w:rsidRDefault="00164E2C">
      <w:pPr>
        <w:widowControl w:val="0"/>
        <w:adjustRightInd/>
        <w:snapToGrid/>
        <w:spacing w:after="0" w:line="500" w:lineRule="exact"/>
        <w:ind w:firstLine="480"/>
        <w:jc w:val="both"/>
        <w:rPr>
          <w:rFonts w:ascii="宋体" w:eastAsia="宋体" w:hAnsi="宋体" w:cs="宋体"/>
          <w:color w:val="000000"/>
          <w:kern w:val="2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2"/>
          <w:sz w:val="24"/>
          <w:szCs w:val="24"/>
        </w:rPr>
        <w:t>（5）小范围辅导及沟通；</w:t>
      </w:r>
    </w:p>
    <w:p w:rsidR="0090681A" w:rsidRDefault="00164E2C">
      <w:pPr>
        <w:keepNext/>
        <w:keepLines/>
        <w:widowControl w:val="0"/>
        <w:spacing w:after="0" w:line="360" w:lineRule="auto"/>
        <w:jc w:val="both"/>
        <w:outlineLvl w:val="2"/>
        <w:rPr>
          <w:rFonts w:ascii="宋体" w:eastAsia="宋体" w:hAnsi="宋体" w:cs="宋体"/>
          <w:b/>
          <w:color w:val="000000"/>
          <w:kern w:val="2"/>
          <w:sz w:val="24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2"/>
          <w:sz w:val="24"/>
          <w:szCs w:val="32"/>
        </w:rPr>
        <w:t>（</w:t>
      </w:r>
      <w:r w:rsidR="00DD6788">
        <w:rPr>
          <w:rFonts w:ascii="宋体" w:eastAsia="宋体" w:hAnsi="宋体" w:cs="宋体" w:hint="eastAsia"/>
          <w:b/>
          <w:color w:val="000000"/>
          <w:kern w:val="2"/>
          <w:sz w:val="24"/>
          <w:szCs w:val="32"/>
        </w:rPr>
        <w:t>四</w:t>
      </w:r>
      <w:r>
        <w:rPr>
          <w:rFonts w:ascii="宋体" w:eastAsia="宋体" w:hAnsi="宋体" w:cs="宋体" w:hint="eastAsia"/>
          <w:b/>
          <w:color w:val="000000"/>
          <w:kern w:val="2"/>
          <w:sz w:val="24"/>
          <w:szCs w:val="32"/>
        </w:rPr>
        <w:t>）项目成果</w:t>
      </w:r>
      <w:bookmarkEnd w:id="4"/>
    </w:p>
    <w:p w:rsidR="0090681A" w:rsidRDefault="00164E2C">
      <w:pPr>
        <w:tabs>
          <w:tab w:val="left" w:pos="1680"/>
        </w:tabs>
        <w:spacing w:line="440" w:lineRule="exact"/>
        <w:ind w:firstLineChars="191" w:firstLine="45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（1）医院绩效管理调研报告及医院绩效工资分配总体方案；</w:t>
      </w:r>
    </w:p>
    <w:p w:rsidR="0090681A" w:rsidRDefault="00164E2C">
      <w:pPr>
        <w:tabs>
          <w:tab w:val="left" w:pos="1680"/>
        </w:tabs>
        <w:spacing w:line="440" w:lineRule="exact"/>
        <w:ind w:firstLineChars="191" w:firstLine="45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（2）科室经济核算及可控成本比例控制办法及细则；</w:t>
      </w:r>
    </w:p>
    <w:p w:rsidR="0090681A" w:rsidRDefault="00164E2C">
      <w:pPr>
        <w:tabs>
          <w:tab w:val="left" w:pos="1680"/>
        </w:tabs>
        <w:spacing w:line="440" w:lineRule="exact"/>
        <w:ind w:firstLineChars="191" w:firstLine="45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（3）绩效工资分配方案；</w:t>
      </w:r>
    </w:p>
    <w:p w:rsidR="0090681A" w:rsidRDefault="00164E2C">
      <w:pPr>
        <w:tabs>
          <w:tab w:val="left" w:pos="1680"/>
        </w:tabs>
        <w:spacing w:line="440" w:lineRule="exact"/>
        <w:ind w:firstLineChars="191" w:firstLine="45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（4）绩效考核方案；</w:t>
      </w:r>
    </w:p>
    <w:p w:rsidR="0090681A" w:rsidRDefault="00164E2C">
      <w:pPr>
        <w:tabs>
          <w:tab w:val="left" w:pos="1680"/>
        </w:tabs>
        <w:spacing w:line="440" w:lineRule="exact"/>
        <w:ind w:firstLineChars="191" w:firstLine="45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（5）测算表；</w:t>
      </w:r>
    </w:p>
    <w:p w:rsidR="0090681A" w:rsidRDefault="00164E2C">
      <w:pPr>
        <w:tabs>
          <w:tab w:val="left" w:pos="1680"/>
        </w:tabs>
        <w:spacing w:line="440" w:lineRule="exact"/>
        <w:ind w:firstLineChars="191" w:firstLine="458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（6）科室绩效二次分配指导意见和各科室二次绩效工资分配方案；</w:t>
      </w:r>
    </w:p>
    <w:p w:rsidR="0090681A" w:rsidRDefault="00164E2C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）试运行后总结报告等。</w:t>
      </w:r>
    </w:p>
    <w:p w:rsidR="0090681A" w:rsidRDefault="00164E2C">
      <w:pPr>
        <w:widowControl w:val="0"/>
        <w:adjustRightInd/>
        <w:snapToGrid/>
        <w:spacing w:after="0" w:line="360" w:lineRule="auto"/>
        <w:jc w:val="both"/>
        <w:rPr>
          <w:rFonts w:ascii="Times New Roman" w:eastAsia="宋体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kern w:val="2"/>
          <w:sz w:val="24"/>
          <w:szCs w:val="24"/>
        </w:rPr>
        <w:t>（</w:t>
      </w:r>
      <w:r w:rsidR="00DD6788">
        <w:rPr>
          <w:rFonts w:ascii="Times New Roman" w:eastAsia="宋体" w:hAnsi="Times New Roman" w:cs="Times New Roman" w:hint="eastAsia"/>
          <w:b/>
          <w:bCs/>
          <w:kern w:val="2"/>
          <w:sz w:val="24"/>
          <w:szCs w:val="24"/>
        </w:rPr>
        <w:t>五</w:t>
      </w:r>
      <w:r>
        <w:rPr>
          <w:rFonts w:ascii="Times New Roman" w:eastAsia="宋体" w:hAnsi="Times New Roman" w:cs="Times New Roman" w:hint="eastAsia"/>
          <w:b/>
          <w:bCs/>
          <w:kern w:val="2"/>
          <w:sz w:val="24"/>
          <w:szCs w:val="24"/>
        </w:rPr>
        <w:t>）项目主要团队人员经验要求</w:t>
      </w:r>
    </w:p>
    <w:p w:rsidR="0090681A" w:rsidRDefault="00164E2C">
      <w:pPr>
        <w:adjustRightInd/>
        <w:snapToGrid/>
        <w:spacing w:line="360" w:lineRule="auto"/>
        <w:ind w:firstLineChars="200" w:firstLine="480"/>
        <w:rPr>
          <w:rFonts w:ascii="Times New Roman" w:eastAsia="宋体" w:hAnsi="Times New Roman" w:cs="Times New Roman"/>
          <w:b/>
          <w:bCs/>
          <w:color w:val="FF0000"/>
          <w:kern w:val="2"/>
          <w:sz w:val="24"/>
          <w:szCs w:val="24"/>
        </w:rPr>
      </w:pPr>
      <w:r>
        <w:rPr>
          <w:rFonts w:ascii="宋体" w:eastAsia="宋体" w:hAnsi="宋体" w:cs="宋体" w:hint="eastAsia"/>
          <w:sz w:val="24"/>
        </w:rPr>
        <w:t>主要团队人员最少有1人</w:t>
      </w:r>
      <w:r>
        <w:rPr>
          <w:rFonts w:ascii="宋体" w:eastAsia="宋体" w:hAnsi="宋体" w:cs="宋体" w:hint="eastAsia"/>
          <w:sz w:val="24"/>
          <w:szCs w:val="24"/>
        </w:rPr>
        <w:t>具备医院中高层管理者经验</w:t>
      </w:r>
      <w:r>
        <w:rPr>
          <w:rFonts w:ascii="宋体" w:eastAsia="宋体" w:hAnsi="宋体" w:cs="宋体" w:hint="eastAsia"/>
          <w:sz w:val="24"/>
        </w:rPr>
        <w:t>。</w:t>
      </w:r>
    </w:p>
    <w:p w:rsidR="00853ECD" w:rsidRPr="00853ECD" w:rsidRDefault="00853ECD" w:rsidP="008B6C19">
      <w:pPr>
        <w:widowControl w:val="0"/>
        <w:adjustRightInd/>
        <w:snapToGrid/>
        <w:spacing w:after="0" w:line="500" w:lineRule="exact"/>
        <w:jc w:val="both"/>
        <w:rPr>
          <w:rFonts w:ascii="宋体" w:eastAsia="宋体" w:hAnsi="宋体" w:cs="宋体"/>
          <w:color w:val="000000"/>
          <w:kern w:val="2"/>
          <w:sz w:val="24"/>
          <w:szCs w:val="24"/>
          <w:lang w:val="zh-CN"/>
        </w:rPr>
      </w:pPr>
      <w:bookmarkStart w:id="5" w:name="_GoBack"/>
      <w:bookmarkEnd w:id="5"/>
    </w:p>
    <w:p w:rsidR="00853ECD" w:rsidRPr="00853ECD" w:rsidRDefault="00853ECD" w:rsidP="00853ECD">
      <w:pPr>
        <w:widowControl w:val="0"/>
        <w:adjustRightInd/>
        <w:snapToGrid/>
        <w:spacing w:after="0" w:line="500" w:lineRule="exact"/>
        <w:ind w:firstLine="480"/>
        <w:jc w:val="right"/>
        <w:rPr>
          <w:rFonts w:ascii="宋体" w:eastAsia="宋体" w:hAnsi="宋体" w:cs="宋体"/>
          <w:color w:val="000000"/>
          <w:kern w:val="2"/>
          <w:sz w:val="24"/>
          <w:szCs w:val="24"/>
          <w:lang w:val="zh-CN"/>
        </w:rPr>
      </w:pPr>
      <w:r w:rsidRPr="00853ECD">
        <w:rPr>
          <w:rFonts w:ascii="宋体" w:eastAsia="宋体" w:hAnsi="宋体" w:cs="宋体" w:hint="eastAsia"/>
          <w:color w:val="000000"/>
          <w:kern w:val="2"/>
          <w:sz w:val="24"/>
          <w:szCs w:val="24"/>
          <w:lang w:val="zh-CN"/>
        </w:rPr>
        <w:t>上饶市第二人民医院</w:t>
      </w:r>
    </w:p>
    <w:p w:rsidR="00853ECD" w:rsidRPr="00853ECD" w:rsidRDefault="00853ECD" w:rsidP="00853ECD">
      <w:pPr>
        <w:widowControl w:val="0"/>
        <w:adjustRightInd/>
        <w:snapToGrid/>
        <w:spacing w:after="0" w:line="500" w:lineRule="exact"/>
        <w:ind w:right="480" w:firstLine="480"/>
        <w:jc w:val="right"/>
        <w:rPr>
          <w:rFonts w:ascii="宋体" w:eastAsia="宋体" w:hAnsi="宋体" w:cs="宋体"/>
          <w:color w:val="000000"/>
          <w:kern w:val="2"/>
          <w:sz w:val="24"/>
          <w:szCs w:val="24"/>
          <w:lang w:val="zh-CN"/>
        </w:rPr>
      </w:pPr>
      <w:r w:rsidRPr="00853ECD">
        <w:rPr>
          <w:rFonts w:ascii="宋体" w:eastAsia="宋体" w:hAnsi="宋体" w:cs="宋体" w:hint="eastAsia"/>
          <w:color w:val="000000"/>
          <w:kern w:val="2"/>
          <w:sz w:val="24"/>
          <w:szCs w:val="24"/>
          <w:lang w:val="zh-CN"/>
        </w:rPr>
        <w:t>2021-06-</w:t>
      </w:r>
      <w:r w:rsidR="008B6C19">
        <w:rPr>
          <w:rFonts w:ascii="宋体" w:eastAsia="宋体" w:hAnsi="宋体" w:cs="宋体" w:hint="eastAsia"/>
          <w:color w:val="000000"/>
          <w:kern w:val="2"/>
          <w:sz w:val="24"/>
          <w:szCs w:val="24"/>
          <w:lang w:val="zh-CN"/>
        </w:rPr>
        <w:t>30</w:t>
      </w:r>
    </w:p>
    <w:sectPr w:rsidR="00853ECD" w:rsidRPr="00853ECD" w:rsidSect="008B6C19">
      <w:footerReference w:type="default" r:id="rId8"/>
      <w:pgSz w:w="11906" w:h="16838"/>
      <w:pgMar w:top="1440" w:right="1800" w:bottom="1134" w:left="18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E85" w:rsidRDefault="002C6E85" w:rsidP="0090681A">
      <w:pPr>
        <w:spacing w:after="0"/>
      </w:pPr>
      <w:r>
        <w:separator/>
      </w:r>
    </w:p>
  </w:endnote>
  <w:endnote w:type="continuationSeparator" w:id="1">
    <w:p w:rsidR="002C6E85" w:rsidRDefault="002C6E85" w:rsidP="0090681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360"/>
      <w:docPartObj>
        <w:docPartGallery w:val="Page Numbers (Bottom of Page)"/>
        <w:docPartUnique/>
      </w:docPartObj>
    </w:sdtPr>
    <w:sdtContent>
      <w:p w:rsidR="008B6C19" w:rsidRDefault="00D5715C" w:rsidP="008B6C19">
        <w:pPr>
          <w:pStyle w:val="a6"/>
          <w:jc w:val="center"/>
        </w:pPr>
        <w:fldSimple w:instr=" PAGE   \* MERGEFORMAT ">
          <w:r w:rsidR="009A7093" w:rsidRPr="009A7093">
            <w:rPr>
              <w:noProof/>
              <w:lang w:val="zh-CN"/>
            </w:rPr>
            <w:t>1</w:t>
          </w:r>
        </w:fldSimple>
      </w:p>
      <w:p w:rsidR="00D872C2" w:rsidRDefault="00D5715C" w:rsidP="008B6C19">
        <w:pPr>
          <w:pStyle w:val="a6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E85" w:rsidRDefault="002C6E85">
      <w:pPr>
        <w:spacing w:after="0"/>
      </w:pPr>
      <w:r>
        <w:separator/>
      </w:r>
    </w:p>
  </w:footnote>
  <w:footnote w:type="continuationSeparator" w:id="1">
    <w:p w:rsidR="002C6E85" w:rsidRDefault="002C6E8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7367C4"/>
    <w:multiLevelType w:val="singleLevel"/>
    <w:tmpl w:val="EB7367C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061F3F"/>
    <w:rsid w:val="000B1CC5"/>
    <w:rsid w:val="00110E75"/>
    <w:rsid w:val="00114D7E"/>
    <w:rsid w:val="00164E2C"/>
    <w:rsid w:val="001E61EC"/>
    <w:rsid w:val="00285434"/>
    <w:rsid w:val="002C6E85"/>
    <w:rsid w:val="002D023C"/>
    <w:rsid w:val="00310D32"/>
    <w:rsid w:val="00323B43"/>
    <w:rsid w:val="0037322B"/>
    <w:rsid w:val="003D37D8"/>
    <w:rsid w:val="00405A4A"/>
    <w:rsid w:val="00426133"/>
    <w:rsid w:val="00432F79"/>
    <w:rsid w:val="004358AB"/>
    <w:rsid w:val="00496248"/>
    <w:rsid w:val="005163D4"/>
    <w:rsid w:val="00524179"/>
    <w:rsid w:val="00541309"/>
    <w:rsid w:val="005664DC"/>
    <w:rsid w:val="006B6F1F"/>
    <w:rsid w:val="006C3477"/>
    <w:rsid w:val="00735A77"/>
    <w:rsid w:val="00853ECD"/>
    <w:rsid w:val="008B6C19"/>
    <w:rsid w:val="008B7726"/>
    <w:rsid w:val="0090681A"/>
    <w:rsid w:val="0092076B"/>
    <w:rsid w:val="00955833"/>
    <w:rsid w:val="00976490"/>
    <w:rsid w:val="009A7093"/>
    <w:rsid w:val="009B4B10"/>
    <w:rsid w:val="009C6076"/>
    <w:rsid w:val="00AC08D2"/>
    <w:rsid w:val="00B2029F"/>
    <w:rsid w:val="00BC3036"/>
    <w:rsid w:val="00BF28B8"/>
    <w:rsid w:val="00C2564A"/>
    <w:rsid w:val="00C50530"/>
    <w:rsid w:val="00C63308"/>
    <w:rsid w:val="00D31D50"/>
    <w:rsid w:val="00D33E34"/>
    <w:rsid w:val="00D5715C"/>
    <w:rsid w:val="00D6614D"/>
    <w:rsid w:val="00D70C76"/>
    <w:rsid w:val="00D872C2"/>
    <w:rsid w:val="00DD0430"/>
    <w:rsid w:val="00DD6788"/>
    <w:rsid w:val="00E22FD1"/>
    <w:rsid w:val="00E61E44"/>
    <w:rsid w:val="00ED5CE6"/>
    <w:rsid w:val="00ED7013"/>
    <w:rsid w:val="00F0680B"/>
    <w:rsid w:val="00FE6A66"/>
    <w:rsid w:val="019B7336"/>
    <w:rsid w:val="027E0CDC"/>
    <w:rsid w:val="05813D09"/>
    <w:rsid w:val="071C64AD"/>
    <w:rsid w:val="0A76725C"/>
    <w:rsid w:val="0C7204DD"/>
    <w:rsid w:val="0CD11968"/>
    <w:rsid w:val="0D401ADF"/>
    <w:rsid w:val="0F3660B3"/>
    <w:rsid w:val="10DC284F"/>
    <w:rsid w:val="13394DAE"/>
    <w:rsid w:val="137D1FB3"/>
    <w:rsid w:val="152156F8"/>
    <w:rsid w:val="1A150D3A"/>
    <w:rsid w:val="1A1624E0"/>
    <w:rsid w:val="1AE82829"/>
    <w:rsid w:val="1AED2F04"/>
    <w:rsid w:val="1E1906D3"/>
    <w:rsid w:val="1E901B28"/>
    <w:rsid w:val="21CF49B8"/>
    <w:rsid w:val="26D42165"/>
    <w:rsid w:val="2E012F58"/>
    <w:rsid w:val="32963449"/>
    <w:rsid w:val="32CD7736"/>
    <w:rsid w:val="34C3214B"/>
    <w:rsid w:val="38CE3F29"/>
    <w:rsid w:val="39D824AD"/>
    <w:rsid w:val="3D1331DE"/>
    <w:rsid w:val="42712724"/>
    <w:rsid w:val="440F34BA"/>
    <w:rsid w:val="4E722C59"/>
    <w:rsid w:val="537651AB"/>
    <w:rsid w:val="5B4B1187"/>
    <w:rsid w:val="5BEF5309"/>
    <w:rsid w:val="5D6E419E"/>
    <w:rsid w:val="5EF40C57"/>
    <w:rsid w:val="5FE22F8C"/>
    <w:rsid w:val="614A0223"/>
    <w:rsid w:val="63294203"/>
    <w:rsid w:val="643D1AC0"/>
    <w:rsid w:val="6463647E"/>
    <w:rsid w:val="66807378"/>
    <w:rsid w:val="67DC7149"/>
    <w:rsid w:val="69451AC5"/>
    <w:rsid w:val="6D06064E"/>
    <w:rsid w:val="6D8643FE"/>
    <w:rsid w:val="72730AF9"/>
    <w:rsid w:val="72D11714"/>
    <w:rsid w:val="74852BD5"/>
    <w:rsid w:val="7B48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08521"/>
    <w:qFormat/>
    <w:rsid w:val="0090681A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8521">
    <w:name w:val="样式 样式 左侧:  2 字符 + 左侧:  0.85 厘米 首行缩进:  2 字符1"/>
    <w:qFormat/>
    <w:rsid w:val="0090681A"/>
    <w:pPr>
      <w:widowControl w:val="0"/>
      <w:ind w:left="482" w:firstLineChars="200" w:firstLine="200"/>
      <w:jc w:val="both"/>
    </w:pPr>
    <w:rPr>
      <w:rFonts w:ascii="Calibri" w:hAnsi="Calibri" w:cs="宋体"/>
      <w:kern w:val="2"/>
      <w:sz w:val="21"/>
    </w:rPr>
  </w:style>
  <w:style w:type="paragraph" w:styleId="a3">
    <w:name w:val="Document Map"/>
    <w:basedOn w:val="a"/>
    <w:link w:val="Char"/>
    <w:uiPriority w:val="99"/>
    <w:semiHidden/>
    <w:unhideWhenUsed/>
    <w:qFormat/>
    <w:rsid w:val="0090681A"/>
    <w:rPr>
      <w:rFonts w:ascii="宋体" w:eastAsia="宋体"/>
      <w:sz w:val="18"/>
      <w:szCs w:val="18"/>
    </w:rPr>
  </w:style>
  <w:style w:type="paragraph" w:styleId="a4">
    <w:name w:val="Body Text"/>
    <w:basedOn w:val="a"/>
    <w:next w:val="a5"/>
    <w:qFormat/>
    <w:rsid w:val="0090681A"/>
    <w:pPr>
      <w:spacing w:after="120"/>
    </w:pPr>
  </w:style>
  <w:style w:type="paragraph" w:styleId="a5">
    <w:name w:val="Body Text First Indent"/>
    <w:basedOn w:val="a4"/>
    <w:next w:val="a"/>
    <w:qFormat/>
    <w:rsid w:val="0090681A"/>
    <w:pPr>
      <w:ind w:firstLineChars="100" w:firstLine="420"/>
    </w:pPr>
  </w:style>
  <w:style w:type="paragraph" w:styleId="a6">
    <w:name w:val="footer"/>
    <w:basedOn w:val="a"/>
    <w:link w:val="Char0"/>
    <w:uiPriority w:val="99"/>
    <w:unhideWhenUsed/>
    <w:qFormat/>
    <w:rsid w:val="0090681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qFormat/>
    <w:rsid w:val="0090681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qFormat/>
    <w:rsid w:val="0090681A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90681A"/>
    <w:rPr>
      <w:rFonts w:ascii="Tahoma" w:hAnsi="Tahoma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90681A"/>
    <w:rPr>
      <w:rFonts w:ascii="宋体" w:eastAsia="宋体" w:hAnsi="Tahoma"/>
      <w:sz w:val="18"/>
      <w:szCs w:val="18"/>
    </w:rPr>
  </w:style>
  <w:style w:type="paragraph" w:styleId="a8">
    <w:name w:val="List Paragraph"/>
    <w:basedOn w:val="a"/>
    <w:uiPriority w:val="34"/>
    <w:qFormat/>
    <w:rsid w:val="009068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275</Words>
  <Characters>1569</Characters>
  <Application>Microsoft Office Word</Application>
  <DocSecurity>0</DocSecurity>
  <Lines>13</Lines>
  <Paragraphs>3</Paragraphs>
  <ScaleCrop>false</ScaleCrop>
  <Company>Microsoft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5</cp:revision>
  <cp:lastPrinted>2021-05-17T01:58:00Z</cp:lastPrinted>
  <dcterms:created xsi:type="dcterms:W3CDTF">2021-06-30T00:28:00Z</dcterms:created>
  <dcterms:modified xsi:type="dcterms:W3CDTF">2021-06-30T03:17:00Z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F831D8D4A5814BF7832CB79AC9767B48</vt:lpwstr>
  </property>
</Properties>
</file>